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C3" w:rsidRPr="001025AD" w:rsidRDefault="007342C3" w:rsidP="007342C3">
      <w:pPr>
        <w:pStyle w:val="11"/>
        <w:spacing w:before="0"/>
        <w:ind w:left="0" w:firstLine="72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Procedure for Conflict Resolution</w:t>
      </w:r>
    </w:p>
    <w:p w:rsidR="007342C3" w:rsidRPr="00841815" w:rsidRDefault="007342C3" w:rsidP="007342C3">
      <w:pPr>
        <w:pStyle w:val="a3"/>
        <w:ind w:firstLine="720"/>
        <w:rPr>
          <w:b/>
          <w:sz w:val="24"/>
          <w:szCs w:val="24"/>
          <w:lang w:val="en-US"/>
        </w:rPr>
      </w:pPr>
    </w:p>
    <w:p w:rsidR="007342C3" w:rsidRPr="001025AD" w:rsidRDefault="007342C3" w:rsidP="007342C3">
      <w:pPr>
        <w:pStyle w:val="11"/>
        <w:spacing w:before="0"/>
        <w:ind w:left="0" w:firstLine="720"/>
        <w:jc w:val="center"/>
        <w:rPr>
          <w:b w:val="0"/>
          <w:i/>
          <w:sz w:val="24"/>
          <w:szCs w:val="24"/>
          <w:lang w:val="en-US"/>
        </w:rPr>
      </w:pPr>
      <w:r w:rsidRPr="001025AD">
        <w:rPr>
          <w:b w:val="0"/>
          <w:i/>
          <w:sz w:val="24"/>
          <w:szCs w:val="24"/>
          <w:lang w:val="en-US"/>
        </w:rPr>
        <w:t xml:space="preserve">Extract from Order “Internal rules </w:t>
      </w:r>
      <w:r>
        <w:rPr>
          <w:b w:val="0"/>
          <w:i/>
          <w:sz w:val="24"/>
          <w:szCs w:val="24"/>
          <w:lang w:val="en-US"/>
        </w:rPr>
        <w:t xml:space="preserve">of conduct </w:t>
      </w:r>
      <w:r w:rsidRPr="001025AD">
        <w:rPr>
          <w:b w:val="0"/>
          <w:i/>
          <w:sz w:val="24"/>
          <w:szCs w:val="24"/>
          <w:lang w:val="en-US"/>
        </w:rPr>
        <w:t>for patients of the Republican Research and Practice Mental Health Center”</w:t>
      </w:r>
    </w:p>
    <w:p w:rsidR="007342C3" w:rsidRPr="001025AD" w:rsidRDefault="007342C3" w:rsidP="007342C3">
      <w:pPr>
        <w:pStyle w:val="a3"/>
        <w:rPr>
          <w:i/>
          <w:sz w:val="24"/>
          <w:szCs w:val="24"/>
          <w:lang w:val="en-US"/>
        </w:rPr>
      </w:pPr>
    </w:p>
    <w:p w:rsidR="007342C3" w:rsidRDefault="007342C3" w:rsidP="007342C3">
      <w:pPr>
        <w:pStyle w:val="a5"/>
        <w:numPr>
          <w:ilvl w:val="0"/>
          <w:numId w:val="1"/>
        </w:numPr>
        <w:tabs>
          <w:tab w:val="left" w:pos="1402"/>
        </w:tabs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any of the patient’s rights </w:t>
      </w:r>
      <w:proofErr w:type="gramStart"/>
      <w:r>
        <w:rPr>
          <w:sz w:val="24"/>
          <w:szCs w:val="24"/>
          <w:lang w:val="en-US"/>
        </w:rPr>
        <w:t>is violated</w:t>
      </w:r>
      <w:proofErr w:type="gramEnd"/>
      <w:r>
        <w:rPr>
          <w:sz w:val="24"/>
          <w:szCs w:val="24"/>
          <w:lang w:val="en-US"/>
        </w:rPr>
        <w:t xml:space="preserve">, the patient or its legal representative shall be entitled to turn to the chief of the department. If </w:t>
      </w:r>
      <w:r w:rsidRPr="00CC56D9">
        <w:rPr>
          <w:sz w:val="24"/>
          <w:szCs w:val="24"/>
          <w:lang w:val="en-US"/>
        </w:rPr>
        <w:t>the chief of the department fails to m</w:t>
      </w:r>
      <w:r>
        <w:rPr>
          <w:sz w:val="24"/>
          <w:szCs w:val="24"/>
          <w:lang w:val="en-US"/>
        </w:rPr>
        <w:t>eet the patient’s legal claims, the patient or its legal representative shall be entitled to turn to the Deputy Director for Medicine or to the Director of the Center.</w:t>
      </w:r>
    </w:p>
    <w:p w:rsidR="007342C3" w:rsidRDefault="007342C3" w:rsidP="007342C3">
      <w:pPr>
        <w:pStyle w:val="a5"/>
        <w:numPr>
          <w:ilvl w:val="0"/>
          <w:numId w:val="1"/>
        </w:numPr>
        <w:tabs>
          <w:tab w:val="left" w:pos="140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 patient makes a verbal request, the results of the consideration of such request </w:t>
      </w:r>
      <w:proofErr w:type="gramStart"/>
      <w:r>
        <w:rPr>
          <w:sz w:val="24"/>
          <w:szCs w:val="24"/>
          <w:lang w:val="en-US"/>
        </w:rPr>
        <w:t>shall be provided</w:t>
      </w:r>
      <w:proofErr w:type="gramEnd"/>
      <w:r>
        <w:rPr>
          <w:sz w:val="24"/>
          <w:szCs w:val="24"/>
          <w:lang w:val="en-US"/>
        </w:rPr>
        <w:t xml:space="preserve"> to the patient or its legal representative verbally and a relevant entry shall be made in the inpatient medical card.</w:t>
      </w:r>
    </w:p>
    <w:p w:rsidR="007342C3" w:rsidRDefault="007342C3" w:rsidP="007342C3">
      <w:pPr>
        <w:pStyle w:val="a5"/>
        <w:numPr>
          <w:ilvl w:val="0"/>
          <w:numId w:val="1"/>
        </w:numPr>
        <w:tabs>
          <w:tab w:val="left" w:pos="140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a patient makes a written request, the request shall contain clear questions, a patient’s or its legal representative’s signature, full name and residential (staying) address.</w:t>
      </w:r>
    </w:p>
    <w:p w:rsidR="007342C3" w:rsidRDefault="007342C3" w:rsidP="007342C3">
      <w:pPr>
        <w:pStyle w:val="a5"/>
        <w:numPr>
          <w:ilvl w:val="0"/>
          <w:numId w:val="1"/>
        </w:numPr>
        <w:tabs>
          <w:tab w:val="left" w:pos="140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 patient makes a written request, the results of the consideration of such request </w:t>
      </w:r>
      <w:proofErr w:type="gramStart"/>
      <w:r>
        <w:rPr>
          <w:sz w:val="24"/>
          <w:szCs w:val="24"/>
          <w:lang w:val="en-US"/>
        </w:rPr>
        <w:t>shall be provided</w:t>
      </w:r>
      <w:proofErr w:type="gramEnd"/>
      <w:r>
        <w:rPr>
          <w:sz w:val="24"/>
          <w:szCs w:val="24"/>
          <w:lang w:val="en-US"/>
        </w:rPr>
        <w:t xml:space="preserve"> to the patient or its legal representative in written in accordance with the procedure and within the time limit stipulated by the laws of the Republic of Belarus.</w:t>
      </w:r>
    </w:p>
    <w:p w:rsidR="007342C3" w:rsidRPr="00900797" w:rsidRDefault="007342C3" w:rsidP="007342C3">
      <w:pPr>
        <w:pStyle w:val="a5"/>
        <w:numPr>
          <w:ilvl w:val="0"/>
          <w:numId w:val="1"/>
        </w:numPr>
        <w:tabs>
          <w:tab w:val="left" w:pos="140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Director and the Deputy Directors of the Republican Research and Practice Mental Health Center shall meet with visitors in accordance with the approved visit schedule.</w:t>
      </w:r>
    </w:p>
    <w:p w:rsidR="008A58A2" w:rsidRPr="007342C3" w:rsidRDefault="008A58A2">
      <w:pPr>
        <w:rPr>
          <w:lang w:val="en-US"/>
        </w:rPr>
      </w:pPr>
      <w:bookmarkStart w:id="0" w:name="_GoBack"/>
      <w:bookmarkEnd w:id="0"/>
    </w:p>
    <w:sectPr w:rsidR="008A58A2" w:rsidRPr="007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ABF"/>
    <w:multiLevelType w:val="hybridMultilevel"/>
    <w:tmpl w:val="2F727B42"/>
    <w:lvl w:ilvl="0" w:tplc="29D6831A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1" w:tplc="74B25A26">
      <w:numFmt w:val="bullet"/>
      <w:lvlText w:val="•"/>
      <w:lvlJc w:val="left"/>
      <w:pPr>
        <w:ind w:left="2292" w:hanging="360"/>
      </w:pPr>
      <w:rPr>
        <w:rFonts w:hint="default"/>
        <w:lang w:val="ru-RU" w:eastAsia="ru-RU" w:bidi="ru-RU"/>
      </w:rPr>
    </w:lvl>
    <w:lvl w:ilvl="2" w:tplc="FB9C2EA2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3" w:tplc="85EC1996">
      <w:numFmt w:val="bullet"/>
      <w:lvlText w:val="•"/>
      <w:lvlJc w:val="left"/>
      <w:pPr>
        <w:ind w:left="4077" w:hanging="360"/>
      </w:pPr>
      <w:rPr>
        <w:rFonts w:hint="default"/>
        <w:lang w:val="ru-RU" w:eastAsia="ru-RU" w:bidi="ru-RU"/>
      </w:rPr>
    </w:lvl>
    <w:lvl w:ilvl="4" w:tplc="CDB885D0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DCEE1E52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83BA0E88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 w:tplc="ED9614B2">
      <w:numFmt w:val="bullet"/>
      <w:lvlText w:val="•"/>
      <w:lvlJc w:val="left"/>
      <w:pPr>
        <w:ind w:left="7648" w:hanging="360"/>
      </w:pPr>
      <w:rPr>
        <w:rFonts w:hint="default"/>
        <w:lang w:val="ru-RU" w:eastAsia="ru-RU" w:bidi="ru-RU"/>
      </w:rPr>
    </w:lvl>
    <w:lvl w:ilvl="8" w:tplc="78108D5C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C3"/>
    <w:rsid w:val="007342C3"/>
    <w:rsid w:val="008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50C6-B5E0-47E2-8B92-1E98FD5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4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42C3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42C3"/>
    <w:pPr>
      <w:widowControl w:val="0"/>
      <w:autoSpaceDE w:val="0"/>
      <w:autoSpaceDN w:val="0"/>
      <w:spacing w:before="76" w:after="0" w:line="240" w:lineRule="auto"/>
      <w:ind w:left="2768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a5">
    <w:name w:val="List Paragraph"/>
    <w:basedOn w:val="a"/>
    <w:uiPriority w:val="34"/>
    <w:qFormat/>
    <w:rsid w:val="007342C3"/>
    <w:pPr>
      <w:widowControl w:val="0"/>
      <w:autoSpaceDE w:val="0"/>
      <w:autoSpaceDN w:val="0"/>
      <w:spacing w:after="0" w:line="240" w:lineRule="auto"/>
      <w:ind w:left="58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2019-03-21T23:09:00Z</dcterms:created>
  <dcterms:modified xsi:type="dcterms:W3CDTF">2019-03-21T23:10:00Z</dcterms:modified>
</cp:coreProperties>
</file>